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6E" w:rsidRDefault="00EA0F6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A0F6E" w:rsidRDefault="00EA0F6E">
      <w:pPr>
        <w:pStyle w:val="ConsPlusNormal"/>
        <w:jc w:val="both"/>
        <w:outlineLvl w:val="0"/>
      </w:pPr>
    </w:p>
    <w:p w:rsidR="00EA0F6E" w:rsidRDefault="00EA0F6E">
      <w:pPr>
        <w:pStyle w:val="ConsPlusTitle"/>
        <w:jc w:val="center"/>
      </w:pPr>
      <w:r>
        <w:t>МИНИСТЕРСТВО ФИНАНСОВ РОССИЙСКОЙ ФЕДЕРАЦИИ</w:t>
      </w:r>
    </w:p>
    <w:p w:rsidR="00EA0F6E" w:rsidRDefault="00EA0F6E">
      <w:pPr>
        <w:pStyle w:val="ConsPlusTitle"/>
        <w:jc w:val="center"/>
      </w:pPr>
    </w:p>
    <w:p w:rsidR="00EA0F6E" w:rsidRDefault="00EA0F6E">
      <w:pPr>
        <w:pStyle w:val="ConsPlusTitle"/>
        <w:jc w:val="center"/>
      </w:pPr>
      <w:r>
        <w:t>ИНФОРМАЦИОННОЕ ПИСЬМО</w:t>
      </w:r>
    </w:p>
    <w:p w:rsidR="00EA0F6E" w:rsidRDefault="00EA0F6E">
      <w:pPr>
        <w:pStyle w:val="ConsPlusTitle"/>
        <w:jc w:val="center"/>
      </w:pPr>
      <w:r>
        <w:t>от 25 января 2024 г. N 24-06-07/5751</w:t>
      </w:r>
    </w:p>
    <w:p w:rsidR="00EA0F6E" w:rsidRDefault="00EA0F6E">
      <w:pPr>
        <w:pStyle w:val="ConsPlusTitle"/>
        <w:jc w:val="center"/>
      </w:pPr>
    </w:p>
    <w:p w:rsidR="00EA0F6E" w:rsidRDefault="00EA0F6E">
      <w:pPr>
        <w:pStyle w:val="ConsPlusTitle"/>
        <w:jc w:val="center"/>
      </w:pPr>
      <w:r>
        <w:t>О ПРИМЕНЕНИИ</w:t>
      </w:r>
    </w:p>
    <w:p w:rsidR="00EA0F6E" w:rsidRDefault="00EA0F6E">
      <w:pPr>
        <w:pStyle w:val="ConsPlusTitle"/>
        <w:jc w:val="center"/>
      </w:pPr>
      <w:r>
        <w:t>ЗАКОНОДАТЕЛЬСТВА О КОНТРАКТНОЙ СИСТЕМЕ В СФЕРЕ ЗАКУПОК</w:t>
      </w:r>
    </w:p>
    <w:p w:rsidR="00EA0F6E" w:rsidRDefault="00EA0F6E">
      <w:pPr>
        <w:pStyle w:val="ConsPlusTitle"/>
        <w:jc w:val="center"/>
      </w:pPr>
      <w:r>
        <w:t>В ОТНОШЕНИИ ОФШОРНЫХ КОМПАНИЙ, А ТАКЖЕ ЮРИДИЧЕСКИХ</w:t>
      </w:r>
    </w:p>
    <w:p w:rsidR="00EA0F6E" w:rsidRDefault="00EA0F6E">
      <w:pPr>
        <w:pStyle w:val="ConsPlusTitle"/>
        <w:jc w:val="center"/>
      </w:pPr>
      <w:r>
        <w:t>И ФИЗИЧЕСКИХ ЛИЦ, ЯВЛЯЮЩИХСЯ ИНОСТРАННЫМИ АГЕНТАМИ</w:t>
      </w:r>
    </w:p>
    <w:p w:rsidR="00EA0F6E" w:rsidRDefault="00EA0F6E">
      <w:pPr>
        <w:pStyle w:val="ConsPlusNormal"/>
        <w:jc w:val="center"/>
      </w:pPr>
    </w:p>
    <w:p w:rsidR="00EA0F6E" w:rsidRDefault="00EA0F6E">
      <w:pPr>
        <w:pStyle w:val="ConsPlusNormal"/>
        <w:ind w:firstLine="540"/>
        <w:jc w:val="both"/>
      </w:pPr>
      <w:proofErr w:type="gramStart"/>
      <w:r>
        <w:t xml:space="preserve">В связи с поступлением вопросов о применении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отношении офшорных компаний, а также юридических и физических лиц, являющихся иностранными агентами, Департамент бюджетной политики в сфере контрактной системы Минфина России (далее - Департамент), руководствуясь</w:t>
      </w:r>
      <w:proofErr w:type="gramEnd"/>
      <w:r>
        <w:t xml:space="preserve"> </w:t>
      </w:r>
      <w:hyperlink r:id="rId7">
        <w:proofErr w:type="gramStart"/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  <w:proofErr w:type="gramEnd"/>
    </w:p>
    <w:p w:rsidR="00EA0F6E" w:rsidRDefault="00EA0F6E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8">
        <w:r>
          <w:rPr>
            <w:color w:val="0000FF"/>
          </w:rPr>
          <w:t>части 1 статьи 31</w:t>
        </w:r>
      </w:hyperlink>
      <w:r>
        <w:t xml:space="preserve"> Закона N 44-ФЗ обязывают заказчика при применении конкурентных способов определения поставщика (подрядчика, исполнителя), а также при осуществлении закупки у единственного поставщика (подрядчика, исполнителя) в случаях, указанных в данной части, устанавливать единые требования к участникам закупки о том, что участник закупки:</w:t>
      </w:r>
    </w:p>
    <w:p w:rsidR="00EA0F6E" w:rsidRDefault="00EA0F6E">
      <w:pPr>
        <w:pStyle w:val="ConsPlusNormal"/>
        <w:spacing w:before="220"/>
        <w:ind w:firstLine="540"/>
        <w:jc w:val="both"/>
      </w:pPr>
      <w:proofErr w:type="gramStart"/>
      <w:r>
        <w:t>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</w:t>
      </w:r>
      <w:proofErr w:type="gramEnd"/>
      <w:r>
        <w:t xml:space="preserve"> хозяйственного товарищества или общества </w:t>
      </w:r>
      <w:hyperlink r:id="rId9">
        <w:r>
          <w:rPr>
            <w:color w:val="0000FF"/>
          </w:rPr>
          <w:t>(пункт 10)</w:t>
        </w:r>
      </w:hyperlink>
      <w:r>
        <w:t>;</w:t>
      </w:r>
    </w:p>
    <w:p w:rsidR="00EA0F6E" w:rsidRDefault="00EA0F6E">
      <w:pPr>
        <w:pStyle w:val="ConsPlusNormal"/>
        <w:spacing w:before="220"/>
        <w:ind w:firstLine="540"/>
        <w:jc w:val="both"/>
      </w:pPr>
      <w:r>
        <w:t xml:space="preserve">не является иностранным агентом </w:t>
      </w:r>
      <w:hyperlink r:id="rId10">
        <w:r>
          <w:rPr>
            <w:color w:val="0000FF"/>
          </w:rPr>
          <w:t>(пункт 10.1)</w:t>
        </w:r>
      </w:hyperlink>
      <w:r>
        <w:t>.</w:t>
      </w:r>
    </w:p>
    <w:p w:rsidR="00EA0F6E" w:rsidRDefault="00EA0F6E">
      <w:pPr>
        <w:pStyle w:val="ConsPlusNormal"/>
        <w:spacing w:before="220"/>
        <w:ind w:firstLine="540"/>
        <w:jc w:val="both"/>
      </w:pPr>
      <w:proofErr w:type="gramStart"/>
      <w:r>
        <w:t xml:space="preserve">Департамент отмечает, что положения </w:t>
      </w:r>
      <w:hyperlink r:id="rId11">
        <w:r>
          <w:rPr>
            <w:color w:val="0000FF"/>
          </w:rPr>
          <w:t>подпункта "г" пункта 18</w:t>
        </w:r>
      </w:hyperlink>
      <w:r>
        <w:t xml:space="preserve"> Правил регистрации участников закупок в единой информационной системе в сфере закупок и ведения единого реестра участников закупок, утвержденных постановлением Правительства Российской Федерации от 27 января 2022 г. N 60 &lt;1&gt; (далее - Правила), не допускают регистрации в единой информационной системе в сфере закупок (далее - ЕИС) участника закупки - юридического лица, местом регистрации которого является</w:t>
      </w:r>
      <w:proofErr w:type="gramEnd"/>
      <w:r>
        <w:t xml:space="preserve"> офшорная зона.</w:t>
      </w:r>
    </w:p>
    <w:p w:rsidR="00EA0F6E" w:rsidRDefault="00EA0F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0F6E" w:rsidRDefault="00EA0F6E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Федерации".</w:t>
      </w:r>
      <w:proofErr w:type="gramEnd"/>
    </w:p>
    <w:p w:rsidR="00EA0F6E" w:rsidRDefault="00EA0F6E">
      <w:pPr>
        <w:pStyle w:val="ConsPlusNormal"/>
        <w:ind w:firstLine="540"/>
        <w:jc w:val="both"/>
      </w:pPr>
    </w:p>
    <w:p w:rsidR="00EA0F6E" w:rsidRDefault="00EA0F6E">
      <w:pPr>
        <w:pStyle w:val="ConsPlusNormal"/>
        <w:ind w:firstLine="540"/>
        <w:jc w:val="both"/>
      </w:pPr>
      <w:proofErr w:type="gramStart"/>
      <w:r>
        <w:t>В случае получения информации о включении страны регистрации в офшорную зону, Казначейством России осуществляется исключение участника закупок из указанного реестра и прекращение регистрации такого участника в ЕИС (</w:t>
      </w:r>
      <w:hyperlink r:id="rId13">
        <w:r>
          <w:rPr>
            <w:color w:val="0000FF"/>
          </w:rPr>
          <w:t>подпункт "г" пункта 23</w:t>
        </w:r>
      </w:hyperlink>
      <w:r>
        <w:t xml:space="preserve"> Правил).</w:t>
      </w:r>
      <w:proofErr w:type="gramEnd"/>
    </w:p>
    <w:p w:rsidR="00EA0F6E" w:rsidRDefault="00EA0F6E">
      <w:pPr>
        <w:pStyle w:val="ConsPlusNormal"/>
        <w:spacing w:before="220"/>
        <w:ind w:firstLine="540"/>
        <w:jc w:val="both"/>
      </w:pPr>
      <w:r>
        <w:t>При этом при проверке принадлежности иностранного юридического лица к юридическому лицу, местом регистрации которого является офшорная зона, используются технологические средства ЕИС (</w:t>
      </w:r>
      <w:hyperlink r:id="rId14">
        <w:r>
          <w:rPr>
            <w:color w:val="0000FF"/>
          </w:rPr>
          <w:t>подпункт "в" пункта 15</w:t>
        </w:r>
      </w:hyperlink>
      <w:r>
        <w:t xml:space="preserve"> Правил).</w:t>
      </w:r>
    </w:p>
    <w:p w:rsidR="00EA0F6E" w:rsidRDefault="00EA0F6E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Частью 8 статьи 31</w:t>
        </w:r>
      </w:hyperlink>
      <w:r>
        <w:t xml:space="preserve"> Закона N 44-ФЗ установлено, что комиссия по осуществлению закупок проверяет соответствие участников закупок требованиям, указанным в </w:t>
      </w:r>
      <w:hyperlink r:id="rId16">
        <w:r>
          <w:rPr>
            <w:color w:val="0000FF"/>
          </w:rPr>
          <w:t>пунктах 10</w:t>
        </w:r>
      </w:hyperlink>
      <w:r>
        <w:t xml:space="preserve"> и </w:t>
      </w:r>
      <w:hyperlink r:id="rId17">
        <w:r>
          <w:rPr>
            <w:color w:val="0000FF"/>
          </w:rPr>
          <w:t>10.1 части 1 статьи 31</w:t>
        </w:r>
      </w:hyperlink>
      <w:r>
        <w:t xml:space="preserve"> Закона N 44-ФЗ. При этом при проведении электронных процедур проверка на соответствие требованиям, указанным в </w:t>
      </w:r>
      <w:hyperlink r:id="rId18">
        <w:r>
          <w:rPr>
            <w:color w:val="0000FF"/>
          </w:rPr>
          <w:t>пункте 10 части 1 статьи 31</w:t>
        </w:r>
      </w:hyperlink>
      <w:r>
        <w:t xml:space="preserve"> Закона N 44-ФЗ, является правом такой комиссии.</w:t>
      </w:r>
    </w:p>
    <w:p w:rsidR="00EA0F6E" w:rsidRDefault="00EA0F6E">
      <w:pPr>
        <w:pStyle w:val="ConsPlusNormal"/>
        <w:spacing w:before="220"/>
        <w:ind w:firstLine="540"/>
        <w:jc w:val="both"/>
      </w:pPr>
      <w:hyperlink r:id="rId19">
        <w:proofErr w:type="gramStart"/>
        <w:r>
          <w:rPr>
            <w:color w:val="0000FF"/>
          </w:rPr>
          <w:t>Закон</w:t>
        </w:r>
      </w:hyperlink>
      <w:r>
        <w:t xml:space="preserve"> N 44-ФЗ предусматривает направление в отношении участника закупки заказчику, комиссии по осуществлению закупок, в том числе выписки из единого государственного реестра юридических лиц (далее - ЕГРЮЛ), декларации о соответствии такого участника закупки, в том числе требованиям, установленным в соответствии с </w:t>
      </w:r>
      <w:hyperlink r:id="rId20">
        <w:r>
          <w:rPr>
            <w:color w:val="0000FF"/>
          </w:rPr>
          <w:t>пунктами 10</w:t>
        </w:r>
      </w:hyperlink>
      <w:r>
        <w:t xml:space="preserve"> и </w:t>
      </w:r>
      <w:hyperlink r:id="rId21">
        <w:r>
          <w:rPr>
            <w:color w:val="0000FF"/>
          </w:rPr>
          <w:t>10.1 части 1 статьи 31</w:t>
        </w:r>
      </w:hyperlink>
      <w:r>
        <w:t xml:space="preserve"> Закона N 44-ФЗ.</w:t>
      </w:r>
      <w:proofErr w:type="gramEnd"/>
    </w:p>
    <w:p w:rsidR="00EA0F6E" w:rsidRDefault="00EA0F6E">
      <w:pPr>
        <w:pStyle w:val="ConsPlusNormal"/>
        <w:spacing w:before="220"/>
        <w:ind w:firstLine="540"/>
        <w:jc w:val="both"/>
      </w:pPr>
      <w:r>
        <w:t>Сведения об учредителях или участниках юридического лица заказчик, комиссия по осуществлению закупок получают в составе выписки из ЕГРЮЛ (если участником закупки является юридическое лицо) и в объеме, предусмотренном такой выпиской.</w:t>
      </w:r>
    </w:p>
    <w:p w:rsidR="00EA0F6E" w:rsidRDefault="00EA0F6E">
      <w:pPr>
        <w:pStyle w:val="ConsPlusNormal"/>
        <w:spacing w:before="220"/>
        <w:ind w:firstLine="540"/>
        <w:jc w:val="both"/>
      </w:pPr>
      <w:proofErr w:type="gramStart"/>
      <w:r>
        <w:t>В целях учета иностранных агентов Минюстом России ведется реестр иностранных агентов (</w:t>
      </w:r>
      <w:hyperlink r:id="rId22">
        <w:r>
          <w:rPr>
            <w:color w:val="0000FF"/>
          </w:rPr>
          <w:t>часть 1 статьи 5</w:t>
        </w:r>
      </w:hyperlink>
      <w:r>
        <w:t xml:space="preserve"> Федерального закона от 14 июля 2022 г. N 255-ФЗ "О контроле за деятельностью лиц, находящихся под иностранным влиянием").</w:t>
      </w:r>
      <w:proofErr w:type="gramEnd"/>
      <w:r>
        <w:t xml:space="preserve"> Содержащиеся в указанном реестре сведения размещаются на официальном сайте Минюста России в информационно-телекоммуникационной сети "Интернет" в </w:t>
      </w:r>
      <w:hyperlink r:id="rId23">
        <w:r>
          <w:rPr>
            <w:color w:val="0000FF"/>
          </w:rPr>
          <w:t>порядке</w:t>
        </w:r>
      </w:hyperlink>
      <w:r>
        <w:t>, утвержденном приказом Минюста России от 29 ноября 2022 г. N 307.</w:t>
      </w:r>
    </w:p>
    <w:p w:rsidR="00EA0F6E" w:rsidRDefault="00EA0F6E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для осуществления в соответствии с </w:t>
      </w:r>
      <w:hyperlink r:id="rId24">
        <w:r>
          <w:rPr>
            <w:color w:val="0000FF"/>
          </w:rPr>
          <w:t>Законом</w:t>
        </w:r>
      </w:hyperlink>
      <w:r>
        <w:t xml:space="preserve"> N 44-ФЗ проверки соответствия участника закупки требованиям, установленным </w:t>
      </w:r>
      <w:hyperlink r:id="rId25">
        <w:r>
          <w:rPr>
            <w:color w:val="0000FF"/>
          </w:rPr>
          <w:t>пунктами 10</w:t>
        </w:r>
      </w:hyperlink>
      <w:r>
        <w:t xml:space="preserve"> и </w:t>
      </w:r>
      <w:hyperlink r:id="rId26">
        <w:r>
          <w:rPr>
            <w:color w:val="0000FF"/>
          </w:rPr>
          <w:t>10.1 части 1 статьи 31</w:t>
        </w:r>
      </w:hyperlink>
      <w:r>
        <w:t xml:space="preserve"> Закона N 44-ФЗ, заказчик, комиссия по осуществлению закупок используют выписку из ЕГРЮЛ, вышеуказанную декларацию участника закупки, сведения, содержащиеся в ЕГРЮЛ, а также в реестре иностранных агентов.</w:t>
      </w:r>
      <w:proofErr w:type="gramEnd"/>
    </w:p>
    <w:p w:rsidR="00EA0F6E" w:rsidRDefault="00EA0F6E">
      <w:pPr>
        <w:pStyle w:val="ConsPlusNormal"/>
        <w:spacing w:before="220"/>
        <w:ind w:firstLine="540"/>
        <w:jc w:val="both"/>
      </w:pPr>
      <w:r>
        <w:t xml:space="preserve">Для проверки такого соответствия по вопросам, информация о которых отсутствует в направляемых заказчику, комиссии по осуществлению закупок в соответствии с </w:t>
      </w:r>
      <w:hyperlink r:id="rId27">
        <w:r>
          <w:rPr>
            <w:color w:val="0000FF"/>
          </w:rPr>
          <w:t>Законом</w:t>
        </w:r>
      </w:hyperlink>
      <w:r>
        <w:t xml:space="preserve"> N 44-ФЗ при определении поставщика (подрядчика, исполнителя) документах, заказчик, комиссия по осуществлению закупок принимают зависящие от них разумные и законные меры.</w:t>
      </w:r>
    </w:p>
    <w:p w:rsidR="00EA0F6E" w:rsidRDefault="00EA0F6E">
      <w:pPr>
        <w:pStyle w:val="ConsPlusNormal"/>
        <w:spacing w:before="220"/>
        <w:ind w:firstLine="540"/>
        <w:jc w:val="both"/>
      </w:pPr>
      <w:proofErr w:type="gramStart"/>
      <w:r>
        <w:t xml:space="preserve">Если заказчик или комиссия по осуществлению закупок обнаружит, что участник закупки не соответствует требованиям, указанным в </w:t>
      </w:r>
      <w:hyperlink r:id="rId28">
        <w:r>
          <w:rPr>
            <w:color w:val="0000FF"/>
          </w:rPr>
          <w:t>части 1 статьи 31</w:t>
        </w:r>
      </w:hyperlink>
      <w:r>
        <w:t xml:space="preserve"> Закона N 44-ФЗ, или предоставил недостоверную информацию в отношении своего соответствия указанным требованиям, осуществляется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в любой момент до заключения</w:t>
      </w:r>
      <w:proofErr w:type="gramEnd"/>
      <w:r>
        <w:t xml:space="preserve"> контракта (</w:t>
      </w:r>
      <w:hyperlink r:id="rId29">
        <w:r>
          <w:rPr>
            <w:color w:val="0000FF"/>
          </w:rPr>
          <w:t>часть 9 статьи 31</w:t>
        </w:r>
      </w:hyperlink>
      <w:r>
        <w:t xml:space="preserve"> Закона N 44-ФЗ).</w:t>
      </w:r>
    </w:p>
    <w:p w:rsidR="00EA0F6E" w:rsidRDefault="00EA0F6E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с учетом положений </w:t>
      </w:r>
      <w:hyperlink r:id="rId30">
        <w:r>
          <w:rPr>
            <w:color w:val="0000FF"/>
          </w:rPr>
          <w:t>пункта 1 части 15 статьи 95</w:t>
        </w:r>
      </w:hyperlink>
      <w:r>
        <w:t xml:space="preserve"> Закона N 44-ФЗ, если в ходе исполнения контракта будет установлено, что поставщик (подрядчик, исполнитель) перестал соответствовать предусмотренным </w:t>
      </w:r>
      <w:hyperlink r:id="rId31">
        <w:r>
          <w:rPr>
            <w:color w:val="0000FF"/>
          </w:rPr>
          <w:t>пунктами 10</w:t>
        </w:r>
      </w:hyperlink>
      <w:r>
        <w:t xml:space="preserve"> и </w:t>
      </w:r>
      <w:hyperlink r:id="rId32">
        <w:r>
          <w:rPr>
            <w:color w:val="0000FF"/>
          </w:rPr>
          <w:t>10.1 части 1 статьи 31</w:t>
        </w:r>
      </w:hyperlink>
      <w:r>
        <w:t xml:space="preserve"> Закона N 44-ФЗ требованиям (например, если информация о нем после заключения контракта включена в реестр иностранных агентов) или будет установлено, что поставщик (подрядчик, исполнитель</w:t>
      </w:r>
      <w:proofErr w:type="gramEnd"/>
      <w:r>
        <w:t xml:space="preserve">) до </w:t>
      </w:r>
      <w:r>
        <w:lastRenderedPageBreak/>
        <w:t>заключения контракта представил недостоверную информацию о своем соответствии вышеуказанным требованиям, заказчик обязан принять решение об одностороннем отказе от исполнения контракта.</w:t>
      </w:r>
    </w:p>
    <w:p w:rsidR="00EA0F6E" w:rsidRDefault="00EA0F6E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актом, подготовлено на основе положений правовых актов, действующих по состоянию на дату его подписания, и носит информационный характер.</w:t>
      </w:r>
    </w:p>
    <w:p w:rsidR="00EA0F6E" w:rsidRDefault="00EA0F6E">
      <w:pPr>
        <w:pStyle w:val="ConsPlusNormal"/>
        <w:ind w:firstLine="540"/>
        <w:jc w:val="both"/>
      </w:pPr>
    </w:p>
    <w:p w:rsidR="00EA0F6E" w:rsidRDefault="00EA0F6E">
      <w:pPr>
        <w:pStyle w:val="ConsPlusNormal"/>
        <w:jc w:val="right"/>
      </w:pPr>
      <w:r>
        <w:t>Директор Департамента</w:t>
      </w:r>
    </w:p>
    <w:p w:rsidR="00EA0F6E" w:rsidRDefault="00EA0F6E">
      <w:pPr>
        <w:pStyle w:val="ConsPlusNormal"/>
        <w:jc w:val="right"/>
      </w:pPr>
      <w:r>
        <w:t>Т.П.ДЕМИДОВА</w:t>
      </w:r>
    </w:p>
    <w:p w:rsidR="00EA0F6E" w:rsidRDefault="00EA0F6E">
      <w:pPr>
        <w:pStyle w:val="ConsPlusNormal"/>
        <w:jc w:val="both"/>
      </w:pPr>
    </w:p>
    <w:p w:rsidR="00EA0F6E" w:rsidRDefault="00EA0F6E">
      <w:pPr>
        <w:pStyle w:val="ConsPlusNormal"/>
        <w:jc w:val="both"/>
      </w:pPr>
    </w:p>
    <w:p w:rsidR="00EA0F6E" w:rsidRDefault="00EA0F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E58" w:rsidRDefault="003D2E58">
      <w:bookmarkStart w:id="0" w:name="_GoBack"/>
      <w:bookmarkEnd w:id="0"/>
    </w:p>
    <w:sectPr w:rsidR="003D2E58" w:rsidSect="009D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6E"/>
    <w:rsid w:val="003D2E58"/>
    <w:rsid w:val="00E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F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0F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0F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F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0F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0F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9084&amp;dst=100461" TargetMode="External"/><Relationship Id="rId18" Type="http://schemas.openxmlformats.org/officeDocument/2006/relationships/hyperlink" Target="https://login.consultant.ru/link/?req=doc&amp;base=LAW&amp;n=483361&amp;dst=2215" TargetMode="External"/><Relationship Id="rId26" Type="http://schemas.openxmlformats.org/officeDocument/2006/relationships/hyperlink" Target="https://login.consultant.ru/link/?req=doc&amp;base=LAW&amp;n=483361&amp;dst=121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361&amp;dst=1219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EXP&amp;n=690042&amp;dst=100029" TargetMode="External"/><Relationship Id="rId12" Type="http://schemas.openxmlformats.org/officeDocument/2006/relationships/hyperlink" Target="https://login.consultant.ru/link/?req=doc&amp;base=LAW&amp;n=499084" TargetMode="External"/><Relationship Id="rId17" Type="http://schemas.openxmlformats.org/officeDocument/2006/relationships/hyperlink" Target="https://login.consultant.ru/link/?req=doc&amp;base=LAW&amp;n=483361&amp;dst=12192" TargetMode="External"/><Relationship Id="rId25" Type="http://schemas.openxmlformats.org/officeDocument/2006/relationships/hyperlink" Target="https://login.consultant.ru/link/?req=doc&amp;base=LAW&amp;n=483361&amp;dst=2215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&amp;dst=2215" TargetMode="External"/><Relationship Id="rId20" Type="http://schemas.openxmlformats.org/officeDocument/2006/relationships/hyperlink" Target="https://login.consultant.ru/link/?req=doc&amp;base=LAW&amp;n=483361&amp;dst=2215" TargetMode="External"/><Relationship Id="rId29" Type="http://schemas.openxmlformats.org/officeDocument/2006/relationships/hyperlink" Target="https://login.consultant.ru/link/?req=doc&amp;base=LAW&amp;n=483361&amp;dst=7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" TargetMode="External"/><Relationship Id="rId11" Type="http://schemas.openxmlformats.org/officeDocument/2006/relationships/hyperlink" Target="https://login.consultant.ru/link/?req=doc&amp;base=LAW&amp;n=499084&amp;dst=100445" TargetMode="External"/><Relationship Id="rId24" Type="http://schemas.openxmlformats.org/officeDocument/2006/relationships/hyperlink" Target="https://login.consultant.ru/link/?req=doc&amp;base=LAW&amp;n=483361" TargetMode="External"/><Relationship Id="rId32" Type="http://schemas.openxmlformats.org/officeDocument/2006/relationships/hyperlink" Target="https://login.consultant.ru/link/?req=doc&amp;base=LAW&amp;n=483361&amp;dst=1219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361&amp;dst=12193" TargetMode="External"/><Relationship Id="rId23" Type="http://schemas.openxmlformats.org/officeDocument/2006/relationships/hyperlink" Target="https://login.consultant.ru/link/?req=doc&amp;base=LAW&amp;n=499747&amp;dst=100012" TargetMode="External"/><Relationship Id="rId28" Type="http://schemas.openxmlformats.org/officeDocument/2006/relationships/hyperlink" Target="https://login.consultant.ru/link/?req=doc&amp;base=LAW&amp;n=483361&amp;dst=2213" TargetMode="External"/><Relationship Id="rId10" Type="http://schemas.openxmlformats.org/officeDocument/2006/relationships/hyperlink" Target="https://login.consultant.ru/link/?req=doc&amp;base=LAW&amp;n=483361&amp;dst=12192" TargetMode="External"/><Relationship Id="rId19" Type="http://schemas.openxmlformats.org/officeDocument/2006/relationships/hyperlink" Target="https://login.consultant.ru/link/?req=doc&amp;base=LAW&amp;n=483361" TargetMode="External"/><Relationship Id="rId31" Type="http://schemas.openxmlformats.org/officeDocument/2006/relationships/hyperlink" Target="https://login.consultant.ru/link/?req=doc&amp;base=LAW&amp;n=483361&amp;dst=2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2215" TargetMode="External"/><Relationship Id="rId14" Type="http://schemas.openxmlformats.org/officeDocument/2006/relationships/hyperlink" Target="https://login.consultant.ru/link/?req=doc&amp;base=LAW&amp;n=499084&amp;dst=100436" TargetMode="External"/><Relationship Id="rId22" Type="http://schemas.openxmlformats.org/officeDocument/2006/relationships/hyperlink" Target="https://login.consultant.ru/link/?req=doc&amp;base=LAW&amp;n=503623&amp;dst=100052" TargetMode="External"/><Relationship Id="rId27" Type="http://schemas.openxmlformats.org/officeDocument/2006/relationships/hyperlink" Target="https://login.consultant.ru/link/?req=doc&amp;base=LAW&amp;n=483361" TargetMode="External"/><Relationship Id="rId30" Type="http://schemas.openxmlformats.org/officeDocument/2006/relationships/hyperlink" Target="https://login.consultant.ru/link/?req=doc&amp;base=LAW&amp;n=483361&amp;dst=3007" TargetMode="External"/><Relationship Id="rId8" Type="http://schemas.openxmlformats.org/officeDocument/2006/relationships/hyperlink" Target="https://login.consultant.ru/link/?req=doc&amp;base=LAW&amp;n=483361&amp;dst=2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2025-06-03T07:46:00Z</dcterms:created>
  <dcterms:modified xsi:type="dcterms:W3CDTF">2025-06-03T07:46:00Z</dcterms:modified>
</cp:coreProperties>
</file>